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E0B" w:rsidRDefault="00000000" w14:paraId="67C22F25" w14:textId="77777777">
      <w:pPr>
        <w:pStyle w:val="Title"/>
        <w:spacing w:line="278" w:lineRule="auto"/>
      </w:pPr>
      <w:r>
        <w:t>Terms of Reference for BT Educational Advisory Group</w:t>
      </w:r>
    </w:p>
    <w:p w:rsidR="00076E0B" w:rsidRDefault="00076E0B" w14:paraId="1F97804D" w14:textId="77777777">
      <w:pPr>
        <w:pStyle w:val="BodyText"/>
        <w:spacing w:before="313"/>
        <w:ind w:left="0" w:firstLine="0"/>
        <w:jc w:val="left"/>
        <w:rPr>
          <w:b/>
          <w:sz w:val="28"/>
        </w:rPr>
      </w:pPr>
    </w:p>
    <w:p w:rsidR="00076E0B" w:rsidRDefault="00000000" w14:paraId="1221C5FE" w14:textId="77777777">
      <w:pPr>
        <w:pStyle w:val="Heading1"/>
        <w:jc w:val="left"/>
      </w:pPr>
      <w:r>
        <w:rPr>
          <w:spacing w:val="-2"/>
          <w:w w:val="110"/>
        </w:rPr>
        <w:t>Introduction</w:t>
      </w:r>
    </w:p>
    <w:p w:rsidR="00076E0B" w:rsidRDefault="00000000" w14:paraId="34B567B5" w14:textId="77777777">
      <w:pPr>
        <w:pStyle w:val="BodyText"/>
        <w:spacing w:before="207" w:line="278" w:lineRule="auto"/>
        <w:ind w:left="100" w:right="116" w:firstLine="0"/>
      </w:pPr>
      <w:r>
        <w:t>The purpose of this document is to outline the Terms of Reference (</w:t>
      </w:r>
      <w:proofErr w:type="spellStart"/>
      <w:r>
        <w:t>ToR</w:t>
      </w:r>
      <w:proofErr w:type="spellEnd"/>
      <w:r>
        <w:t>) and the management of conflict for the BT Educational Advisory Group (EAG) that will be part of the delivery of the BT Educational Advisory Group in 2025. The EAG’s primary role is to provide expert advice and guidance to the British Taekwondo Head of Events and contracted workforce and suppliers.</w:t>
      </w:r>
    </w:p>
    <w:p w:rsidR="00076E0B" w:rsidRDefault="00000000" w14:paraId="2E585AB4" w14:textId="77777777">
      <w:pPr>
        <w:pStyle w:val="Heading1"/>
        <w:spacing w:before="157" w:line="278" w:lineRule="auto"/>
        <w:ind w:right="120"/>
      </w:pPr>
      <w:r>
        <w:t>Composition of the BT Educational Advisory Group</w:t>
      </w:r>
    </w:p>
    <w:p w:rsidR="00076E0B" w:rsidP="4BF4CF19" w:rsidRDefault="00000000" w14:paraId="0E9C7DF7" w14:textId="2D2F8FA9">
      <w:pPr>
        <w:pStyle w:val="ListParagraph"/>
        <w:numPr>
          <w:ilvl w:val="0"/>
          <w:numId w:val="5"/>
        </w:numPr>
        <w:tabs>
          <w:tab w:val="left" w:pos="819"/>
          <w:tab w:val="left" w:pos="821"/>
        </w:tabs>
        <w:spacing w:before="161" w:line="278" w:lineRule="auto"/>
        <w:ind w:right="123"/>
        <w:jc w:val="both"/>
        <w:rPr>
          <w:noProof w:val="0"/>
          <w:lang w:val="en-US"/>
        </w:rPr>
      </w:pPr>
      <w:r w:rsidR="00000000">
        <w:rPr/>
        <w:t xml:space="preserve">The EAG shall consist of a diverse group of external experts with relevant experience and knowledge </w:t>
      </w:r>
      <w:r w:rsidR="35EC1E2C">
        <w:rPr/>
        <w:t xml:space="preserve">in </w:t>
      </w:r>
      <w:r w:rsidRPr="4BF4CF19" w:rsidR="35EC1E2C">
        <w:rPr>
          <w:b w:val="0"/>
          <w:bCs w:val="0"/>
          <w:noProof w:val="0"/>
          <w:lang w:val="en-US"/>
        </w:rPr>
        <w:t>education - particularly teachers, lecturers, and education specialists.</w:t>
      </w:r>
    </w:p>
    <w:p w:rsidR="00076E0B" w:rsidRDefault="00000000" w14:paraId="249926A7" w14:textId="77777777">
      <w:pPr>
        <w:pStyle w:val="ListParagraph"/>
        <w:numPr>
          <w:ilvl w:val="0"/>
          <w:numId w:val="5"/>
        </w:numPr>
        <w:tabs>
          <w:tab w:val="left" w:pos="818"/>
        </w:tabs>
        <w:spacing w:before="1"/>
        <w:ind w:left="818" w:right="0" w:hanging="358"/>
        <w:jc w:val="both"/>
        <w:rPr>
          <w:sz w:val="24"/>
        </w:rPr>
      </w:pPr>
      <w:r>
        <w:t>Members of the EAG shall be appointed based on their expertise and experience</w:t>
      </w:r>
    </w:p>
    <w:p w:rsidR="00076E0B" w:rsidRDefault="00076E0B" w14:paraId="226C97CE" w14:textId="77777777">
      <w:pPr>
        <w:pStyle w:val="BodyText"/>
        <w:ind w:left="0" w:firstLine="0"/>
        <w:jc w:val="left"/>
      </w:pPr>
    </w:p>
    <w:p w:rsidR="00076E0B" w:rsidRDefault="00076E0B" w14:paraId="3B088A16" w14:textId="77777777">
      <w:pPr>
        <w:pStyle w:val="BodyText"/>
        <w:spacing w:before="115"/>
        <w:ind w:left="0" w:firstLine="0"/>
        <w:jc w:val="left"/>
      </w:pPr>
    </w:p>
    <w:p w:rsidR="00076E0B" w:rsidRDefault="00000000" w14:paraId="51A63613" w14:textId="77777777">
      <w:pPr>
        <w:pStyle w:val="Heading1"/>
        <w:spacing w:before="1"/>
        <w:jc w:val="left"/>
      </w:pPr>
      <w:r>
        <w:rPr>
          <w:w w:val="110"/>
        </w:rPr>
        <w:t>Roles</w:t>
      </w:r>
      <w:r>
        <w:rPr>
          <w:spacing w:val="-5"/>
          <w:w w:val="110"/>
        </w:rPr>
        <w:t xml:space="preserve"> </w:t>
      </w:r>
      <w:r>
        <w:rPr>
          <w:w w:val="110"/>
        </w:rPr>
        <w:t>and</w:t>
      </w:r>
      <w:r>
        <w:rPr>
          <w:spacing w:val="-8"/>
          <w:w w:val="110"/>
        </w:rPr>
        <w:t xml:space="preserve"> </w:t>
      </w:r>
      <w:r>
        <w:rPr>
          <w:spacing w:val="-2"/>
          <w:w w:val="110"/>
        </w:rPr>
        <w:t>Responsibilities</w:t>
      </w:r>
    </w:p>
    <w:p w:rsidR="00076E0B" w:rsidRDefault="00076E0B" w14:paraId="707546B3" w14:textId="77777777">
      <w:pPr>
        <w:pStyle w:val="BodyText"/>
        <w:spacing w:before="207"/>
        <w:ind w:left="100" w:firstLine="0"/>
        <w:jc w:val="left"/>
      </w:pPr>
    </w:p>
    <w:p w:rsidR="00A3631F" w:rsidP="00A3631F" w:rsidRDefault="00A3631F" w14:paraId="12734CDD" w14:textId="77777777">
      <w:pPr>
        <w:pStyle w:val="ListParagraph"/>
        <w:numPr>
          <w:ilvl w:val="0"/>
          <w:numId w:val="6"/>
        </w:numPr>
      </w:pPr>
      <w:r>
        <w:t>- Provide expert guidance on the development of educational content across all British Taekwondo learning platforms.</w:t>
      </w:r>
    </w:p>
    <w:p w:rsidR="00A3631F" w:rsidP="00A3631F" w:rsidRDefault="00A3631F" w14:paraId="6C586584" w14:textId="77777777">
      <w:pPr>
        <w:pStyle w:val="ListParagraph"/>
        <w:numPr>
          <w:ilvl w:val="0"/>
          <w:numId w:val="6"/>
        </w:numPr>
      </w:pPr>
      <w:r>
        <w:t>- Support the creation and review of curriculum materials, ensuring alignment with British Taekwondo's educational objectives and values.</w:t>
      </w:r>
    </w:p>
    <w:p w:rsidR="00A3631F" w:rsidP="00A3631F" w:rsidRDefault="00A3631F" w14:paraId="163B71BE" w14:textId="77777777">
      <w:pPr>
        <w:pStyle w:val="ListParagraph"/>
        <w:numPr>
          <w:ilvl w:val="0"/>
          <w:numId w:val="6"/>
        </w:numPr>
      </w:pPr>
      <w:r>
        <w:t>- Advise on innovative instructional design strategies to enhance learner engagement and knowledge retention.</w:t>
      </w:r>
    </w:p>
    <w:p w:rsidR="00A3631F" w:rsidP="00A3631F" w:rsidRDefault="00A3631F" w14:paraId="01873203" w14:textId="77777777">
      <w:pPr>
        <w:pStyle w:val="ListParagraph"/>
        <w:numPr>
          <w:ilvl w:val="0"/>
          <w:numId w:val="6"/>
        </w:numPr>
      </w:pPr>
      <w:r>
        <w:t>- Contribute to the planning and evaluation of educational programs, including online courses, workshops, and certification pathways.</w:t>
      </w:r>
    </w:p>
    <w:p w:rsidR="00A3631F" w:rsidP="00A3631F" w:rsidRDefault="00A3631F" w14:paraId="3A96421B" w14:textId="77777777">
      <w:pPr>
        <w:pStyle w:val="ListParagraph"/>
        <w:numPr>
          <w:ilvl w:val="0"/>
          <w:numId w:val="6"/>
        </w:numPr>
      </w:pPr>
      <w:r>
        <w:t>- Ensure that educational content is inclusive, accessible, and reflective of best practices in teaching and learning.</w:t>
      </w:r>
    </w:p>
    <w:p w:rsidR="00A3631F" w:rsidP="00A3631F" w:rsidRDefault="00A3631F" w14:paraId="3172D54F" w14:textId="77777777">
      <w:pPr>
        <w:pStyle w:val="ListParagraph"/>
        <w:numPr>
          <w:ilvl w:val="0"/>
          <w:numId w:val="6"/>
        </w:numPr>
      </w:pPr>
      <w:r>
        <w:t>- Collaborate with subject matter experts to maintain the accuracy and relevance of educational materials.</w:t>
      </w:r>
    </w:p>
    <w:p w:rsidR="00A3631F" w:rsidP="00A3631F" w:rsidRDefault="00A3631F" w14:paraId="1D6E124A" w14:textId="77777777">
      <w:pPr>
        <w:pStyle w:val="ListParagraph"/>
        <w:numPr>
          <w:ilvl w:val="0"/>
          <w:numId w:val="6"/>
        </w:numPr>
      </w:pPr>
      <w:r>
        <w:t>- Act in the best interest of British Taekwondo’s educational mission and disclose any conflicts of interest.</w:t>
      </w:r>
    </w:p>
    <w:p w:rsidR="00076E0B" w:rsidP="003254F5" w:rsidRDefault="00076E0B" w14:paraId="43488A09" w14:textId="77777777">
      <w:pPr>
        <w:pStyle w:val="Heading1"/>
        <w:spacing w:before="166"/>
        <w:ind w:left="0"/>
      </w:pPr>
    </w:p>
    <w:p w:rsidR="003254F5" w:rsidP="003254F5" w:rsidRDefault="003254F5" w14:textId="77777777" w14:paraId="612F1586">
      <w:pPr>
        <w:pStyle w:val="Heading1"/>
        <w:spacing w:before="166"/>
        <w:sectPr w:rsidRPr="00A3631F" w:rsidR="00076E0B">
          <w:type w:val="continuous"/>
          <w:pgSz w:w="11910" w:h="16840" w:orient="portrait"/>
          <w:pgMar w:top="1360" w:right="1320" w:bottom="280" w:left="1340" w:header="720" w:footer="720" w:gutter="0"/>
          <w:cols w:space="720"/>
        </w:sectPr>
      </w:pPr>
      <w:r w:rsidR="003254F5">
        <w:rPr>
          <w:w w:val="105"/>
        </w:rPr>
        <w:t>Term</w:t>
      </w:r>
      <w:r w:rsidR="003254F5">
        <w:rPr>
          <w:spacing w:val="-11"/>
          <w:w w:val="105"/>
        </w:rPr>
        <w:t xml:space="preserve"> </w:t>
      </w:r>
      <w:r w:rsidR="003254F5">
        <w:rPr>
          <w:w w:val="105"/>
        </w:rPr>
        <w:t>of</w:t>
      </w:r>
      <w:r w:rsidR="003254F5">
        <w:rPr>
          <w:spacing w:val="-12"/>
          <w:w w:val="105"/>
        </w:rPr>
        <w:t xml:space="preserve"> </w:t>
      </w:r>
      <w:r w:rsidR="003254F5">
        <w:rPr>
          <w:spacing w:val="-2"/>
          <w:w w:val="105"/>
        </w:rPr>
        <w:t>Appointment</w:t>
      </w:r>
    </w:p>
    <w:p w:rsidR="00076E0B" w:rsidRDefault="00000000" w14:paraId="6659AFF6" w14:textId="77777777">
      <w:pPr>
        <w:pStyle w:val="ListParagraph"/>
        <w:numPr>
          <w:ilvl w:val="0"/>
          <w:numId w:val="4"/>
        </w:numPr>
        <w:tabs>
          <w:tab w:val="left" w:pos="819"/>
          <w:tab w:val="left" w:pos="821"/>
        </w:tabs>
        <w:spacing w:before="77" w:line="278" w:lineRule="auto"/>
        <w:ind w:right="117"/>
        <w:jc w:val="both"/>
        <w:rPr>
          <w:sz w:val="24"/>
        </w:rPr>
      </w:pPr>
      <w:r>
        <w:rPr>
          <w:w w:val="105"/>
          <w:sz w:val="24"/>
        </w:rPr>
        <w:lastRenderedPageBreak/>
        <w:t>All appointments will be subject to approval by the British Taekwondo Chief Executive</w:t>
      </w:r>
      <w:r>
        <w:rPr>
          <w:spacing w:val="-1"/>
          <w:w w:val="105"/>
          <w:sz w:val="24"/>
        </w:rPr>
        <w:t xml:space="preserve"> </w:t>
      </w:r>
      <w:r>
        <w:rPr>
          <w:w w:val="105"/>
          <w:sz w:val="24"/>
        </w:rPr>
        <w:t>Officer</w:t>
      </w:r>
    </w:p>
    <w:p w:rsidR="00076E0B" w:rsidRDefault="00000000" w14:paraId="19C05AFE" w14:textId="77777777">
      <w:pPr>
        <w:pStyle w:val="ListParagraph"/>
        <w:numPr>
          <w:ilvl w:val="0"/>
          <w:numId w:val="4"/>
        </w:numPr>
        <w:tabs>
          <w:tab w:val="left" w:pos="821"/>
        </w:tabs>
        <w:spacing w:line="276" w:lineRule="auto"/>
        <w:jc w:val="both"/>
        <w:rPr>
          <w:sz w:val="24"/>
        </w:rPr>
      </w:pPr>
      <w:r>
        <w:t>EAG members will be expected to attend 5-6 meetings during the appointment period. Failure to attend two consecutive meetings without prior approval shall be considered as resignation from membership.</w:t>
      </w:r>
    </w:p>
    <w:p w:rsidR="00076E0B" w:rsidRDefault="00000000" w14:paraId="036F87F6" w14:textId="77777777">
      <w:pPr>
        <w:pStyle w:val="Heading1"/>
        <w:spacing w:before="165"/>
      </w:pPr>
      <w:r>
        <w:rPr>
          <w:w w:val="110"/>
        </w:rPr>
        <w:t>Conflict</w:t>
      </w:r>
      <w:r>
        <w:rPr>
          <w:spacing w:val="-10"/>
          <w:w w:val="110"/>
        </w:rPr>
        <w:t xml:space="preserve"> </w:t>
      </w:r>
      <w:r>
        <w:rPr>
          <w:w w:val="110"/>
        </w:rPr>
        <w:t>of</w:t>
      </w:r>
      <w:r>
        <w:rPr>
          <w:spacing w:val="-10"/>
          <w:w w:val="110"/>
        </w:rPr>
        <w:t xml:space="preserve"> </w:t>
      </w:r>
      <w:r>
        <w:rPr>
          <w:w w:val="110"/>
        </w:rPr>
        <w:t>Interest</w:t>
      </w:r>
      <w:r>
        <w:rPr>
          <w:spacing w:val="-9"/>
          <w:w w:val="110"/>
        </w:rPr>
        <w:t xml:space="preserve"> </w:t>
      </w:r>
      <w:r>
        <w:rPr>
          <w:spacing w:val="-2"/>
          <w:w w:val="110"/>
        </w:rPr>
        <w:t>Management</w:t>
      </w:r>
    </w:p>
    <w:p w:rsidR="00076E0B" w:rsidRDefault="00000000" w14:paraId="68BF98FE" w14:textId="77777777">
      <w:pPr>
        <w:pStyle w:val="ListParagraph"/>
        <w:numPr>
          <w:ilvl w:val="0"/>
          <w:numId w:val="3"/>
        </w:numPr>
        <w:tabs>
          <w:tab w:val="left" w:pos="819"/>
          <w:tab w:val="left" w:pos="821"/>
        </w:tabs>
        <w:spacing w:before="207" w:line="278" w:lineRule="auto"/>
        <w:jc w:val="both"/>
        <w:rPr>
          <w:sz w:val="24"/>
        </w:rPr>
      </w:pPr>
      <w:r>
        <w:rPr>
          <w:w w:val="105"/>
          <w:sz w:val="24"/>
        </w:rPr>
        <w:t>Conflicts of interest shall be managed in accordance with the British Taekwondo conflict of interest policy.</w:t>
      </w:r>
    </w:p>
    <w:p w:rsidR="00076E0B" w:rsidRDefault="00000000" w14:paraId="195D440F" w14:textId="77777777">
      <w:pPr>
        <w:pStyle w:val="ListParagraph"/>
        <w:numPr>
          <w:ilvl w:val="0"/>
          <w:numId w:val="3"/>
        </w:numPr>
        <w:tabs>
          <w:tab w:val="left" w:pos="819"/>
          <w:tab w:val="left" w:pos="821"/>
        </w:tabs>
        <w:spacing w:before="1" w:line="278" w:lineRule="auto"/>
        <w:ind w:right="123"/>
        <w:jc w:val="both"/>
        <w:rPr>
          <w:sz w:val="24"/>
        </w:rPr>
      </w:pPr>
      <w:r>
        <w:t>All EAG members shall disclose, where relevant, any potential conflicts of interest, including financial interests, affiliations, or personal relationships that may affect their objectivity or impartiality.</w:t>
      </w:r>
    </w:p>
    <w:p w:rsidR="00076E0B" w:rsidRDefault="00000000" w14:paraId="2A08A9A0" w14:textId="77777777">
      <w:pPr>
        <w:pStyle w:val="ListParagraph"/>
        <w:numPr>
          <w:ilvl w:val="0"/>
          <w:numId w:val="3"/>
        </w:numPr>
        <w:tabs>
          <w:tab w:val="left" w:pos="821"/>
        </w:tabs>
        <w:spacing w:line="273" w:lineRule="auto"/>
        <w:ind w:right="120"/>
        <w:jc w:val="both"/>
        <w:rPr>
          <w:sz w:val="24"/>
        </w:rPr>
      </w:pPr>
      <w:r>
        <w:t xml:space="preserve">EAG members </w:t>
      </w:r>
      <w:proofErr w:type="gramStart"/>
      <w:r>
        <w:t>shall</w:t>
      </w:r>
      <w:proofErr w:type="gramEnd"/>
      <w:r>
        <w:t xml:space="preserve"> recuse themselves from discussions and decisions in which they have a direct or indirect conflict of interest.</w:t>
      </w:r>
    </w:p>
    <w:p w:rsidR="00076E0B" w:rsidRDefault="00000000" w14:paraId="29601F1E" w14:textId="77777777">
      <w:pPr>
        <w:pStyle w:val="ListParagraph"/>
        <w:numPr>
          <w:ilvl w:val="0"/>
          <w:numId w:val="3"/>
        </w:numPr>
        <w:tabs>
          <w:tab w:val="left" w:pos="819"/>
          <w:tab w:val="left" w:pos="821"/>
        </w:tabs>
        <w:spacing w:before="8" w:line="278" w:lineRule="auto"/>
        <w:ind w:right="112"/>
        <w:jc w:val="both"/>
        <w:rPr>
          <w:sz w:val="24"/>
        </w:rPr>
      </w:pPr>
      <w:r>
        <w:t>The Head of Events will ensure that conflicts of interest are appropriately managed and that the integrity and impartiality of the EAG’s work are maintained.</w:t>
      </w:r>
    </w:p>
    <w:p w:rsidR="00076E0B" w:rsidRDefault="00000000" w14:paraId="67967A05" w14:textId="77777777">
      <w:pPr>
        <w:pStyle w:val="Heading1"/>
        <w:spacing w:before="160"/>
      </w:pPr>
      <w:r>
        <w:rPr>
          <w:spacing w:val="4"/>
        </w:rPr>
        <w:t>Confidentiality</w:t>
      </w:r>
      <w:r>
        <w:rPr>
          <w:spacing w:val="36"/>
        </w:rPr>
        <w:t xml:space="preserve"> </w:t>
      </w:r>
      <w:r>
        <w:rPr>
          <w:spacing w:val="4"/>
        </w:rPr>
        <w:t>and</w:t>
      </w:r>
      <w:r>
        <w:rPr>
          <w:spacing w:val="32"/>
        </w:rPr>
        <w:t xml:space="preserve"> </w:t>
      </w:r>
      <w:r>
        <w:rPr>
          <w:spacing w:val="4"/>
        </w:rPr>
        <w:t>Data</w:t>
      </w:r>
      <w:r>
        <w:rPr>
          <w:spacing w:val="27"/>
        </w:rPr>
        <w:t xml:space="preserve"> </w:t>
      </w:r>
      <w:r>
        <w:rPr>
          <w:spacing w:val="-2"/>
        </w:rPr>
        <w:t>Protection</w:t>
      </w:r>
    </w:p>
    <w:p w:rsidR="00076E0B" w:rsidRDefault="00000000" w14:paraId="12D3ED88" w14:textId="77777777">
      <w:pPr>
        <w:pStyle w:val="ListParagraph"/>
        <w:numPr>
          <w:ilvl w:val="0"/>
          <w:numId w:val="2"/>
        </w:numPr>
        <w:tabs>
          <w:tab w:val="left" w:pos="819"/>
          <w:tab w:val="left" w:pos="821"/>
        </w:tabs>
        <w:spacing w:before="207" w:line="278" w:lineRule="auto"/>
        <w:ind w:right="121"/>
        <w:jc w:val="both"/>
        <w:rPr>
          <w:sz w:val="24"/>
        </w:rPr>
      </w:pPr>
      <w:r>
        <w:t xml:space="preserve">EAG </w:t>
      </w:r>
      <w:proofErr w:type="gramStart"/>
      <w:r>
        <w:t>members shall</w:t>
      </w:r>
      <w:proofErr w:type="gramEnd"/>
      <w:r>
        <w:t xml:space="preserve"> maintain confidentiality regarding all discussions, documents, and information shared </w:t>
      </w:r>
      <w:proofErr w:type="gramStart"/>
      <w:r>
        <w:t>during the course of</w:t>
      </w:r>
      <w:proofErr w:type="gramEnd"/>
      <w:r>
        <w:t xml:space="preserve"> their engagement.</w:t>
      </w:r>
    </w:p>
    <w:p w:rsidR="00076E0B" w:rsidRDefault="00000000" w14:paraId="674C3A78" w14:textId="77777777">
      <w:pPr>
        <w:pStyle w:val="ListParagraph"/>
        <w:numPr>
          <w:ilvl w:val="0"/>
          <w:numId w:val="2"/>
        </w:numPr>
        <w:tabs>
          <w:tab w:val="left" w:pos="819"/>
          <w:tab w:val="left" w:pos="821"/>
        </w:tabs>
        <w:spacing w:before="1" w:line="273" w:lineRule="auto"/>
        <w:ind w:right="117"/>
        <w:jc w:val="both"/>
        <w:rPr>
          <w:sz w:val="24"/>
        </w:rPr>
      </w:pPr>
      <w:r>
        <w:t>Personal data of EAG members shall be handled in compliance with applicable data protection regulations.</w:t>
      </w:r>
    </w:p>
    <w:p w:rsidR="00076E0B" w:rsidRDefault="00000000" w14:paraId="726BF30B" w14:textId="77777777">
      <w:pPr>
        <w:pStyle w:val="Heading1"/>
        <w:spacing w:before="167"/>
      </w:pPr>
      <w:r>
        <w:t>Duration</w:t>
      </w:r>
      <w:r>
        <w:rPr>
          <w:spacing w:val="38"/>
        </w:rPr>
        <w:t xml:space="preserve"> </w:t>
      </w:r>
      <w:r>
        <w:t>and</w:t>
      </w:r>
      <w:r>
        <w:rPr>
          <w:spacing w:val="34"/>
        </w:rPr>
        <w:t xml:space="preserve"> </w:t>
      </w:r>
      <w:r>
        <w:rPr>
          <w:spacing w:val="-2"/>
        </w:rPr>
        <w:t>Review</w:t>
      </w:r>
    </w:p>
    <w:p w:rsidR="00076E0B" w:rsidP="4BF4CF19" w:rsidRDefault="00000000" w14:paraId="3257EAF4" w14:textId="7637F989">
      <w:pPr>
        <w:pStyle w:val="ListParagraph"/>
        <w:numPr>
          <w:ilvl w:val="0"/>
          <w:numId w:val="1"/>
        </w:numPr>
        <w:tabs>
          <w:tab w:val="left" w:pos="819"/>
          <w:tab w:val="left" w:pos="821"/>
        </w:tabs>
        <w:spacing w:before="207" w:line="278" w:lineRule="auto"/>
        <w:jc w:val="both"/>
        <w:rPr>
          <w:sz w:val="24"/>
          <w:szCs w:val="24"/>
        </w:rPr>
      </w:pPr>
      <w:r w:rsidR="00000000">
        <w:rPr/>
        <w:t xml:space="preserve">The EAG’s engagement shall be for a specified duration, ending on </w:t>
      </w:r>
      <w:r w:rsidR="00000000">
        <w:rPr/>
        <w:t>31-December</w:t>
      </w:r>
      <w:r w:rsidR="00000000">
        <w:rPr/>
        <w:t xml:space="preserve"> 202</w:t>
      </w:r>
      <w:r w:rsidR="205E54D7">
        <w:rPr/>
        <w:t>6</w:t>
      </w:r>
      <w:r w:rsidR="00000000">
        <w:rPr/>
        <w:t>.</w:t>
      </w:r>
    </w:p>
    <w:p w:rsidR="00076E0B" w:rsidRDefault="00000000" w14:paraId="71DD5327" w14:textId="77777777">
      <w:pPr>
        <w:pStyle w:val="ListParagraph"/>
        <w:numPr>
          <w:ilvl w:val="0"/>
          <w:numId w:val="1"/>
        </w:numPr>
        <w:tabs>
          <w:tab w:val="left" w:pos="819"/>
          <w:tab w:val="left" w:pos="821"/>
        </w:tabs>
        <w:spacing w:before="1" w:line="278" w:lineRule="auto"/>
        <w:ind w:right="120"/>
        <w:jc w:val="both"/>
        <w:rPr>
          <w:sz w:val="24"/>
        </w:rPr>
      </w:pPr>
      <w:r>
        <w:t>At the end of duration, members will be asked to provide feedback on the performance and value of the EAG and make recommendations for the future.</w:t>
      </w:r>
    </w:p>
    <w:p w:rsidR="00076E0B" w:rsidRDefault="00000000" w14:paraId="52CBE811" w14:textId="77777777">
      <w:pPr>
        <w:pStyle w:val="ListParagraph"/>
        <w:numPr>
          <w:ilvl w:val="0"/>
          <w:numId w:val="1"/>
        </w:numPr>
        <w:tabs>
          <w:tab w:val="left" w:pos="821"/>
        </w:tabs>
        <w:spacing w:line="278" w:lineRule="auto"/>
        <w:ind w:right="127"/>
        <w:jc w:val="both"/>
        <w:rPr>
          <w:sz w:val="24"/>
        </w:rPr>
      </w:pPr>
      <w:r>
        <w:rPr>
          <w:w w:val="105"/>
          <w:sz w:val="24"/>
        </w:rPr>
        <w:t>The Terms of Reference shall be reviewed periodically to ensure their continued relevance and effectiveness.</w:t>
      </w:r>
    </w:p>
    <w:p w:rsidR="00076E0B" w:rsidRDefault="00000000" w14:paraId="7392B967" w14:textId="77777777">
      <w:pPr>
        <w:pStyle w:val="ListParagraph"/>
        <w:numPr>
          <w:ilvl w:val="0"/>
          <w:numId w:val="1"/>
        </w:numPr>
        <w:tabs>
          <w:tab w:val="left" w:pos="819"/>
          <w:tab w:val="left" w:pos="821"/>
        </w:tabs>
        <w:spacing w:line="278" w:lineRule="auto"/>
        <w:ind w:right="115"/>
        <w:jc w:val="both"/>
        <w:rPr>
          <w:sz w:val="24"/>
        </w:rPr>
      </w:pPr>
      <w:r>
        <w:t>By agreeing to these Terms of Reference, the EAG members acknowledge and commit to fulfilling their roles and responsibilities in an ethical and impartial manner, contributing to the success of the BT Educational Advisory Group.</w:t>
      </w:r>
    </w:p>
    <w:sectPr w:rsidR="00076E0B">
      <w:pgSz w:w="11910" w:h="16840" w:orient="portrait"/>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699D"/>
    <w:multiLevelType w:val="hybridMultilevel"/>
    <w:tmpl w:val="D95408CA"/>
    <w:lvl w:ilvl="0" w:tplc="7DB86DB0">
      <w:start w:val="1"/>
      <w:numFmt w:val="lowerLetter"/>
      <w:lvlText w:val="%1."/>
      <w:lvlJc w:val="left"/>
      <w:pPr>
        <w:ind w:left="821" w:hanging="360"/>
        <w:jc w:val="left"/>
      </w:pPr>
      <w:rPr>
        <w:rFonts w:hint="default" w:ascii="Calibri" w:hAnsi="Calibri" w:eastAsia="Calibri" w:cs="Calibri"/>
        <w:b w:val="0"/>
        <w:bCs w:val="0"/>
        <w:i w:val="0"/>
        <w:iCs w:val="0"/>
        <w:spacing w:val="0"/>
        <w:w w:val="111"/>
        <w:sz w:val="24"/>
        <w:szCs w:val="24"/>
        <w:lang w:val="en-US" w:eastAsia="en-US" w:bidi="ar-SA"/>
      </w:rPr>
    </w:lvl>
    <w:lvl w:ilvl="1" w:tplc="85769E1C">
      <w:numFmt w:val="bullet"/>
      <w:lvlText w:val="•"/>
      <w:lvlJc w:val="left"/>
      <w:pPr>
        <w:ind w:left="1662" w:hanging="360"/>
      </w:pPr>
      <w:rPr>
        <w:rFonts w:hint="default"/>
        <w:lang w:val="en-US" w:eastAsia="en-US" w:bidi="ar-SA"/>
      </w:rPr>
    </w:lvl>
    <w:lvl w:ilvl="2" w:tplc="0C6866FC">
      <w:numFmt w:val="bullet"/>
      <w:lvlText w:val="•"/>
      <w:lvlJc w:val="left"/>
      <w:pPr>
        <w:ind w:left="2505" w:hanging="360"/>
      </w:pPr>
      <w:rPr>
        <w:rFonts w:hint="default"/>
        <w:lang w:val="en-US" w:eastAsia="en-US" w:bidi="ar-SA"/>
      </w:rPr>
    </w:lvl>
    <w:lvl w:ilvl="3" w:tplc="35E03542">
      <w:numFmt w:val="bullet"/>
      <w:lvlText w:val="•"/>
      <w:lvlJc w:val="left"/>
      <w:pPr>
        <w:ind w:left="3347" w:hanging="360"/>
      </w:pPr>
      <w:rPr>
        <w:rFonts w:hint="default"/>
        <w:lang w:val="en-US" w:eastAsia="en-US" w:bidi="ar-SA"/>
      </w:rPr>
    </w:lvl>
    <w:lvl w:ilvl="4" w:tplc="9F702520">
      <w:numFmt w:val="bullet"/>
      <w:lvlText w:val="•"/>
      <w:lvlJc w:val="left"/>
      <w:pPr>
        <w:ind w:left="4190" w:hanging="360"/>
      </w:pPr>
      <w:rPr>
        <w:rFonts w:hint="default"/>
        <w:lang w:val="en-US" w:eastAsia="en-US" w:bidi="ar-SA"/>
      </w:rPr>
    </w:lvl>
    <w:lvl w:ilvl="5" w:tplc="A610277C">
      <w:numFmt w:val="bullet"/>
      <w:lvlText w:val="•"/>
      <w:lvlJc w:val="left"/>
      <w:pPr>
        <w:ind w:left="5032" w:hanging="360"/>
      </w:pPr>
      <w:rPr>
        <w:rFonts w:hint="default"/>
        <w:lang w:val="en-US" w:eastAsia="en-US" w:bidi="ar-SA"/>
      </w:rPr>
    </w:lvl>
    <w:lvl w:ilvl="6" w:tplc="067403C4">
      <w:numFmt w:val="bullet"/>
      <w:lvlText w:val="•"/>
      <w:lvlJc w:val="left"/>
      <w:pPr>
        <w:ind w:left="5875" w:hanging="360"/>
      </w:pPr>
      <w:rPr>
        <w:rFonts w:hint="default"/>
        <w:lang w:val="en-US" w:eastAsia="en-US" w:bidi="ar-SA"/>
      </w:rPr>
    </w:lvl>
    <w:lvl w:ilvl="7" w:tplc="C55AC712">
      <w:numFmt w:val="bullet"/>
      <w:lvlText w:val="•"/>
      <w:lvlJc w:val="left"/>
      <w:pPr>
        <w:ind w:left="6717" w:hanging="360"/>
      </w:pPr>
      <w:rPr>
        <w:rFonts w:hint="default"/>
        <w:lang w:val="en-US" w:eastAsia="en-US" w:bidi="ar-SA"/>
      </w:rPr>
    </w:lvl>
    <w:lvl w:ilvl="8" w:tplc="905C8512">
      <w:numFmt w:val="bullet"/>
      <w:lvlText w:val="•"/>
      <w:lvlJc w:val="left"/>
      <w:pPr>
        <w:ind w:left="7560" w:hanging="360"/>
      </w:pPr>
      <w:rPr>
        <w:rFonts w:hint="default"/>
        <w:lang w:val="en-US" w:eastAsia="en-US" w:bidi="ar-SA"/>
      </w:rPr>
    </w:lvl>
  </w:abstractNum>
  <w:abstractNum w:abstractNumId="1" w15:restartNumberingAfterBreak="0">
    <w:nsid w:val="2EDD7D75"/>
    <w:multiLevelType w:val="hybridMultilevel"/>
    <w:tmpl w:val="02245D9E"/>
    <w:lvl w:ilvl="0" w:tplc="08090001">
      <w:start w:val="1"/>
      <w:numFmt w:val="bullet"/>
      <w:lvlText w:val=""/>
      <w:lvlJc w:val="left"/>
      <w:pPr>
        <w:ind w:left="821" w:hanging="360"/>
        <w:jc w:val="left"/>
      </w:pPr>
      <w:rPr>
        <w:rFonts w:hint="default" w:ascii="Symbol" w:hAnsi="Symbol"/>
        <w:b w:val="0"/>
        <w:bCs w:val="0"/>
        <w:i w:val="0"/>
        <w:iCs w:val="0"/>
        <w:spacing w:val="0"/>
        <w:w w:val="111"/>
        <w:sz w:val="24"/>
        <w:szCs w:val="24"/>
        <w:lang w:val="en-US" w:eastAsia="en-US" w:bidi="ar-SA"/>
      </w:rPr>
    </w:lvl>
    <w:lvl w:ilvl="1" w:tplc="FFFFFFFF">
      <w:numFmt w:val="bullet"/>
      <w:lvlText w:val=""/>
      <w:lvlJc w:val="left"/>
      <w:pPr>
        <w:ind w:left="1181" w:hanging="360"/>
      </w:pPr>
      <w:rPr>
        <w:rFonts w:hint="default" w:ascii="Symbol" w:hAnsi="Symbol" w:eastAsia="Symbol" w:cs="Symbol"/>
        <w:b w:val="0"/>
        <w:bCs w:val="0"/>
        <w:i w:val="0"/>
        <w:iCs w:val="0"/>
        <w:spacing w:val="0"/>
        <w:w w:val="100"/>
        <w:sz w:val="24"/>
        <w:szCs w:val="24"/>
        <w:lang w:val="en-US" w:eastAsia="en-US" w:bidi="ar-SA"/>
      </w:rPr>
    </w:lvl>
    <w:lvl w:ilvl="2" w:tplc="FFFFFFFF">
      <w:numFmt w:val="bullet"/>
      <w:lvlText w:val="•"/>
      <w:lvlJc w:val="left"/>
      <w:pPr>
        <w:ind w:left="2076" w:hanging="360"/>
      </w:pPr>
      <w:rPr>
        <w:rFonts w:hint="default"/>
        <w:lang w:val="en-US" w:eastAsia="en-US" w:bidi="ar-SA"/>
      </w:rPr>
    </w:lvl>
    <w:lvl w:ilvl="3" w:tplc="FFFFFFFF">
      <w:numFmt w:val="bullet"/>
      <w:lvlText w:val="•"/>
      <w:lvlJc w:val="left"/>
      <w:pPr>
        <w:ind w:left="2972" w:hanging="360"/>
      </w:pPr>
      <w:rPr>
        <w:rFonts w:hint="default"/>
        <w:lang w:val="en-US" w:eastAsia="en-US" w:bidi="ar-SA"/>
      </w:rPr>
    </w:lvl>
    <w:lvl w:ilvl="4" w:tplc="FFFFFFFF">
      <w:numFmt w:val="bullet"/>
      <w:lvlText w:val="•"/>
      <w:lvlJc w:val="left"/>
      <w:pPr>
        <w:ind w:left="3868" w:hanging="360"/>
      </w:pPr>
      <w:rPr>
        <w:rFonts w:hint="default"/>
        <w:lang w:val="en-US" w:eastAsia="en-US" w:bidi="ar-SA"/>
      </w:rPr>
    </w:lvl>
    <w:lvl w:ilvl="5" w:tplc="FFFFFFFF">
      <w:numFmt w:val="bullet"/>
      <w:lvlText w:val="•"/>
      <w:lvlJc w:val="left"/>
      <w:pPr>
        <w:ind w:left="4764" w:hanging="360"/>
      </w:pPr>
      <w:rPr>
        <w:rFonts w:hint="default"/>
        <w:lang w:val="en-US" w:eastAsia="en-US" w:bidi="ar-SA"/>
      </w:rPr>
    </w:lvl>
    <w:lvl w:ilvl="6" w:tplc="FFFFFFFF">
      <w:numFmt w:val="bullet"/>
      <w:lvlText w:val="•"/>
      <w:lvlJc w:val="left"/>
      <w:pPr>
        <w:ind w:left="5660" w:hanging="360"/>
      </w:pPr>
      <w:rPr>
        <w:rFonts w:hint="default"/>
        <w:lang w:val="en-US" w:eastAsia="en-US" w:bidi="ar-SA"/>
      </w:rPr>
    </w:lvl>
    <w:lvl w:ilvl="7" w:tplc="FFFFFFFF">
      <w:numFmt w:val="bullet"/>
      <w:lvlText w:val="•"/>
      <w:lvlJc w:val="left"/>
      <w:pPr>
        <w:ind w:left="6556" w:hanging="360"/>
      </w:pPr>
      <w:rPr>
        <w:rFonts w:hint="default"/>
        <w:lang w:val="en-US" w:eastAsia="en-US" w:bidi="ar-SA"/>
      </w:rPr>
    </w:lvl>
    <w:lvl w:ilvl="8" w:tplc="FFFFFFFF">
      <w:numFmt w:val="bullet"/>
      <w:lvlText w:val="•"/>
      <w:lvlJc w:val="left"/>
      <w:pPr>
        <w:ind w:left="7452" w:hanging="360"/>
      </w:pPr>
      <w:rPr>
        <w:rFonts w:hint="default"/>
        <w:lang w:val="en-US" w:eastAsia="en-US" w:bidi="ar-SA"/>
      </w:rPr>
    </w:lvl>
  </w:abstractNum>
  <w:abstractNum w:abstractNumId="2" w15:restartNumberingAfterBreak="0">
    <w:nsid w:val="487C08A9"/>
    <w:multiLevelType w:val="hybridMultilevel"/>
    <w:tmpl w:val="D9761CA8"/>
    <w:lvl w:ilvl="0" w:tplc="B2C48EFC">
      <w:start w:val="1"/>
      <w:numFmt w:val="lowerLetter"/>
      <w:lvlText w:val="%1."/>
      <w:lvlJc w:val="left"/>
      <w:pPr>
        <w:ind w:left="821" w:hanging="360"/>
        <w:jc w:val="left"/>
      </w:pPr>
      <w:rPr>
        <w:rFonts w:hint="default" w:ascii="Calibri" w:hAnsi="Calibri" w:eastAsia="Calibri" w:cs="Calibri"/>
        <w:b w:val="0"/>
        <w:bCs w:val="0"/>
        <w:i w:val="0"/>
        <w:iCs w:val="0"/>
        <w:spacing w:val="0"/>
        <w:w w:val="111"/>
        <w:sz w:val="24"/>
        <w:szCs w:val="24"/>
        <w:lang w:val="en-US" w:eastAsia="en-US" w:bidi="ar-SA"/>
      </w:rPr>
    </w:lvl>
    <w:lvl w:ilvl="1" w:tplc="E0A24F3E">
      <w:numFmt w:val="bullet"/>
      <w:lvlText w:val="•"/>
      <w:lvlJc w:val="left"/>
      <w:pPr>
        <w:ind w:left="1662" w:hanging="360"/>
      </w:pPr>
      <w:rPr>
        <w:rFonts w:hint="default"/>
        <w:lang w:val="en-US" w:eastAsia="en-US" w:bidi="ar-SA"/>
      </w:rPr>
    </w:lvl>
    <w:lvl w:ilvl="2" w:tplc="6386810E">
      <w:numFmt w:val="bullet"/>
      <w:lvlText w:val="•"/>
      <w:lvlJc w:val="left"/>
      <w:pPr>
        <w:ind w:left="2505" w:hanging="360"/>
      </w:pPr>
      <w:rPr>
        <w:rFonts w:hint="default"/>
        <w:lang w:val="en-US" w:eastAsia="en-US" w:bidi="ar-SA"/>
      </w:rPr>
    </w:lvl>
    <w:lvl w:ilvl="3" w:tplc="8180B356">
      <w:numFmt w:val="bullet"/>
      <w:lvlText w:val="•"/>
      <w:lvlJc w:val="left"/>
      <w:pPr>
        <w:ind w:left="3347" w:hanging="360"/>
      </w:pPr>
      <w:rPr>
        <w:rFonts w:hint="default"/>
        <w:lang w:val="en-US" w:eastAsia="en-US" w:bidi="ar-SA"/>
      </w:rPr>
    </w:lvl>
    <w:lvl w:ilvl="4" w:tplc="681A49DE">
      <w:numFmt w:val="bullet"/>
      <w:lvlText w:val="•"/>
      <w:lvlJc w:val="left"/>
      <w:pPr>
        <w:ind w:left="4190" w:hanging="360"/>
      </w:pPr>
      <w:rPr>
        <w:rFonts w:hint="default"/>
        <w:lang w:val="en-US" w:eastAsia="en-US" w:bidi="ar-SA"/>
      </w:rPr>
    </w:lvl>
    <w:lvl w:ilvl="5" w:tplc="297E1E7C">
      <w:numFmt w:val="bullet"/>
      <w:lvlText w:val="•"/>
      <w:lvlJc w:val="left"/>
      <w:pPr>
        <w:ind w:left="5032" w:hanging="360"/>
      </w:pPr>
      <w:rPr>
        <w:rFonts w:hint="default"/>
        <w:lang w:val="en-US" w:eastAsia="en-US" w:bidi="ar-SA"/>
      </w:rPr>
    </w:lvl>
    <w:lvl w:ilvl="6" w:tplc="069844EE">
      <w:numFmt w:val="bullet"/>
      <w:lvlText w:val="•"/>
      <w:lvlJc w:val="left"/>
      <w:pPr>
        <w:ind w:left="5875" w:hanging="360"/>
      </w:pPr>
      <w:rPr>
        <w:rFonts w:hint="default"/>
        <w:lang w:val="en-US" w:eastAsia="en-US" w:bidi="ar-SA"/>
      </w:rPr>
    </w:lvl>
    <w:lvl w:ilvl="7" w:tplc="D3EC878A">
      <w:numFmt w:val="bullet"/>
      <w:lvlText w:val="•"/>
      <w:lvlJc w:val="left"/>
      <w:pPr>
        <w:ind w:left="6717" w:hanging="360"/>
      </w:pPr>
      <w:rPr>
        <w:rFonts w:hint="default"/>
        <w:lang w:val="en-US" w:eastAsia="en-US" w:bidi="ar-SA"/>
      </w:rPr>
    </w:lvl>
    <w:lvl w:ilvl="8" w:tplc="34AE3EDA">
      <w:numFmt w:val="bullet"/>
      <w:lvlText w:val="•"/>
      <w:lvlJc w:val="left"/>
      <w:pPr>
        <w:ind w:left="7560" w:hanging="360"/>
      </w:pPr>
      <w:rPr>
        <w:rFonts w:hint="default"/>
        <w:lang w:val="en-US" w:eastAsia="en-US" w:bidi="ar-SA"/>
      </w:rPr>
    </w:lvl>
  </w:abstractNum>
  <w:abstractNum w:abstractNumId="3" w15:restartNumberingAfterBreak="0">
    <w:nsid w:val="4B6F3085"/>
    <w:multiLevelType w:val="hybridMultilevel"/>
    <w:tmpl w:val="19C62AAC"/>
    <w:lvl w:ilvl="0" w:tplc="670EFD30">
      <w:start w:val="1"/>
      <w:numFmt w:val="lowerLetter"/>
      <w:lvlText w:val="%1."/>
      <w:lvlJc w:val="left"/>
      <w:pPr>
        <w:ind w:left="821" w:hanging="360"/>
        <w:jc w:val="left"/>
      </w:pPr>
      <w:rPr>
        <w:rFonts w:hint="default" w:ascii="Calibri" w:hAnsi="Calibri" w:eastAsia="Calibri" w:cs="Calibri"/>
        <w:b w:val="0"/>
        <w:bCs w:val="0"/>
        <w:i w:val="0"/>
        <w:iCs w:val="0"/>
        <w:spacing w:val="0"/>
        <w:w w:val="111"/>
        <w:sz w:val="24"/>
        <w:szCs w:val="24"/>
        <w:lang w:val="en-US" w:eastAsia="en-US" w:bidi="ar-SA"/>
      </w:rPr>
    </w:lvl>
    <w:lvl w:ilvl="1" w:tplc="A2FE89A2">
      <w:numFmt w:val="bullet"/>
      <w:lvlText w:val="•"/>
      <w:lvlJc w:val="left"/>
      <w:pPr>
        <w:ind w:left="1662" w:hanging="360"/>
      </w:pPr>
      <w:rPr>
        <w:rFonts w:hint="default"/>
        <w:lang w:val="en-US" w:eastAsia="en-US" w:bidi="ar-SA"/>
      </w:rPr>
    </w:lvl>
    <w:lvl w:ilvl="2" w:tplc="B25E5612">
      <w:numFmt w:val="bullet"/>
      <w:lvlText w:val="•"/>
      <w:lvlJc w:val="left"/>
      <w:pPr>
        <w:ind w:left="2505" w:hanging="360"/>
      </w:pPr>
      <w:rPr>
        <w:rFonts w:hint="default"/>
        <w:lang w:val="en-US" w:eastAsia="en-US" w:bidi="ar-SA"/>
      </w:rPr>
    </w:lvl>
    <w:lvl w:ilvl="3" w:tplc="856E6E4E">
      <w:numFmt w:val="bullet"/>
      <w:lvlText w:val="•"/>
      <w:lvlJc w:val="left"/>
      <w:pPr>
        <w:ind w:left="3347" w:hanging="360"/>
      </w:pPr>
      <w:rPr>
        <w:rFonts w:hint="default"/>
        <w:lang w:val="en-US" w:eastAsia="en-US" w:bidi="ar-SA"/>
      </w:rPr>
    </w:lvl>
    <w:lvl w:ilvl="4" w:tplc="087CF6FA">
      <w:numFmt w:val="bullet"/>
      <w:lvlText w:val="•"/>
      <w:lvlJc w:val="left"/>
      <w:pPr>
        <w:ind w:left="4190" w:hanging="360"/>
      </w:pPr>
      <w:rPr>
        <w:rFonts w:hint="default"/>
        <w:lang w:val="en-US" w:eastAsia="en-US" w:bidi="ar-SA"/>
      </w:rPr>
    </w:lvl>
    <w:lvl w:ilvl="5" w:tplc="81DC38BE">
      <w:numFmt w:val="bullet"/>
      <w:lvlText w:val="•"/>
      <w:lvlJc w:val="left"/>
      <w:pPr>
        <w:ind w:left="5032" w:hanging="360"/>
      </w:pPr>
      <w:rPr>
        <w:rFonts w:hint="default"/>
        <w:lang w:val="en-US" w:eastAsia="en-US" w:bidi="ar-SA"/>
      </w:rPr>
    </w:lvl>
    <w:lvl w:ilvl="6" w:tplc="265291E4">
      <w:numFmt w:val="bullet"/>
      <w:lvlText w:val="•"/>
      <w:lvlJc w:val="left"/>
      <w:pPr>
        <w:ind w:left="5875" w:hanging="360"/>
      </w:pPr>
      <w:rPr>
        <w:rFonts w:hint="default"/>
        <w:lang w:val="en-US" w:eastAsia="en-US" w:bidi="ar-SA"/>
      </w:rPr>
    </w:lvl>
    <w:lvl w:ilvl="7" w:tplc="7256ACD6">
      <w:numFmt w:val="bullet"/>
      <w:lvlText w:val="•"/>
      <w:lvlJc w:val="left"/>
      <w:pPr>
        <w:ind w:left="6717" w:hanging="360"/>
      </w:pPr>
      <w:rPr>
        <w:rFonts w:hint="default"/>
        <w:lang w:val="en-US" w:eastAsia="en-US" w:bidi="ar-SA"/>
      </w:rPr>
    </w:lvl>
    <w:lvl w:ilvl="8" w:tplc="155CEE9C">
      <w:numFmt w:val="bullet"/>
      <w:lvlText w:val="•"/>
      <w:lvlJc w:val="left"/>
      <w:pPr>
        <w:ind w:left="7560" w:hanging="360"/>
      </w:pPr>
      <w:rPr>
        <w:rFonts w:hint="default"/>
        <w:lang w:val="en-US" w:eastAsia="en-US" w:bidi="ar-SA"/>
      </w:rPr>
    </w:lvl>
  </w:abstractNum>
  <w:abstractNum w:abstractNumId="4" w15:restartNumberingAfterBreak="0">
    <w:nsid w:val="5F8111D3"/>
    <w:multiLevelType w:val="hybridMultilevel"/>
    <w:tmpl w:val="AD7CEC04"/>
    <w:lvl w:ilvl="0" w:tplc="043025D0">
      <w:start w:val="1"/>
      <w:numFmt w:val="lowerLetter"/>
      <w:lvlText w:val="%1."/>
      <w:lvlJc w:val="left"/>
      <w:pPr>
        <w:ind w:left="821" w:hanging="360"/>
        <w:jc w:val="left"/>
      </w:pPr>
      <w:rPr>
        <w:rFonts w:hint="default" w:ascii="Calibri" w:hAnsi="Calibri" w:eastAsia="Calibri" w:cs="Calibri"/>
        <w:b w:val="0"/>
        <w:bCs w:val="0"/>
        <w:i w:val="0"/>
        <w:iCs w:val="0"/>
        <w:spacing w:val="0"/>
        <w:w w:val="111"/>
        <w:sz w:val="24"/>
        <w:szCs w:val="24"/>
        <w:lang w:val="en-US" w:eastAsia="en-US" w:bidi="ar-SA"/>
      </w:rPr>
    </w:lvl>
    <w:lvl w:ilvl="1" w:tplc="1D60669C">
      <w:numFmt w:val="bullet"/>
      <w:lvlText w:val="•"/>
      <w:lvlJc w:val="left"/>
      <w:pPr>
        <w:ind w:left="1662" w:hanging="360"/>
      </w:pPr>
      <w:rPr>
        <w:rFonts w:hint="default"/>
        <w:lang w:val="en-US" w:eastAsia="en-US" w:bidi="ar-SA"/>
      </w:rPr>
    </w:lvl>
    <w:lvl w:ilvl="2" w:tplc="F86E28F6">
      <w:numFmt w:val="bullet"/>
      <w:lvlText w:val="•"/>
      <w:lvlJc w:val="left"/>
      <w:pPr>
        <w:ind w:left="2505" w:hanging="360"/>
      </w:pPr>
      <w:rPr>
        <w:rFonts w:hint="default"/>
        <w:lang w:val="en-US" w:eastAsia="en-US" w:bidi="ar-SA"/>
      </w:rPr>
    </w:lvl>
    <w:lvl w:ilvl="3" w:tplc="E9BA1F62">
      <w:numFmt w:val="bullet"/>
      <w:lvlText w:val="•"/>
      <w:lvlJc w:val="left"/>
      <w:pPr>
        <w:ind w:left="3347" w:hanging="360"/>
      </w:pPr>
      <w:rPr>
        <w:rFonts w:hint="default"/>
        <w:lang w:val="en-US" w:eastAsia="en-US" w:bidi="ar-SA"/>
      </w:rPr>
    </w:lvl>
    <w:lvl w:ilvl="4" w:tplc="796C89AA">
      <w:numFmt w:val="bullet"/>
      <w:lvlText w:val="•"/>
      <w:lvlJc w:val="left"/>
      <w:pPr>
        <w:ind w:left="4190" w:hanging="360"/>
      </w:pPr>
      <w:rPr>
        <w:rFonts w:hint="default"/>
        <w:lang w:val="en-US" w:eastAsia="en-US" w:bidi="ar-SA"/>
      </w:rPr>
    </w:lvl>
    <w:lvl w:ilvl="5" w:tplc="C68677C6">
      <w:numFmt w:val="bullet"/>
      <w:lvlText w:val="•"/>
      <w:lvlJc w:val="left"/>
      <w:pPr>
        <w:ind w:left="5032" w:hanging="360"/>
      </w:pPr>
      <w:rPr>
        <w:rFonts w:hint="default"/>
        <w:lang w:val="en-US" w:eastAsia="en-US" w:bidi="ar-SA"/>
      </w:rPr>
    </w:lvl>
    <w:lvl w:ilvl="6" w:tplc="4C58398E">
      <w:numFmt w:val="bullet"/>
      <w:lvlText w:val="•"/>
      <w:lvlJc w:val="left"/>
      <w:pPr>
        <w:ind w:left="5875" w:hanging="360"/>
      </w:pPr>
      <w:rPr>
        <w:rFonts w:hint="default"/>
        <w:lang w:val="en-US" w:eastAsia="en-US" w:bidi="ar-SA"/>
      </w:rPr>
    </w:lvl>
    <w:lvl w:ilvl="7" w:tplc="6B3A0ED6">
      <w:numFmt w:val="bullet"/>
      <w:lvlText w:val="•"/>
      <w:lvlJc w:val="left"/>
      <w:pPr>
        <w:ind w:left="6717" w:hanging="360"/>
      </w:pPr>
      <w:rPr>
        <w:rFonts w:hint="default"/>
        <w:lang w:val="en-US" w:eastAsia="en-US" w:bidi="ar-SA"/>
      </w:rPr>
    </w:lvl>
    <w:lvl w:ilvl="8" w:tplc="938CFB7A">
      <w:numFmt w:val="bullet"/>
      <w:lvlText w:val="•"/>
      <w:lvlJc w:val="left"/>
      <w:pPr>
        <w:ind w:left="7560" w:hanging="360"/>
      </w:pPr>
      <w:rPr>
        <w:rFonts w:hint="default"/>
        <w:lang w:val="en-US" w:eastAsia="en-US" w:bidi="ar-SA"/>
      </w:rPr>
    </w:lvl>
  </w:abstractNum>
  <w:abstractNum w:abstractNumId="5" w15:restartNumberingAfterBreak="0">
    <w:nsid w:val="68E2692A"/>
    <w:multiLevelType w:val="hybridMultilevel"/>
    <w:tmpl w:val="61F68DAE"/>
    <w:lvl w:ilvl="0" w:tplc="B142D134">
      <w:start w:val="1"/>
      <w:numFmt w:val="lowerLetter"/>
      <w:lvlText w:val="%1."/>
      <w:lvlJc w:val="left"/>
      <w:pPr>
        <w:ind w:left="821" w:hanging="360"/>
        <w:jc w:val="left"/>
      </w:pPr>
      <w:rPr>
        <w:rFonts w:hint="default" w:ascii="Calibri" w:hAnsi="Calibri" w:eastAsia="Calibri" w:cs="Calibri"/>
        <w:b w:val="0"/>
        <w:bCs w:val="0"/>
        <w:i w:val="0"/>
        <w:iCs w:val="0"/>
        <w:spacing w:val="0"/>
        <w:w w:val="111"/>
        <w:sz w:val="24"/>
        <w:szCs w:val="24"/>
        <w:lang w:val="en-US" w:eastAsia="en-US" w:bidi="ar-SA"/>
      </w:rPr>
    </w:lvl>
    <w:lvl w:ilvl="1" w:tplc="5524D240">
      <w:numFmt w:val="bullet"/>
      <w:lvlText w:val=""/>
      <w:lvlJc w:val="left"/>
      <w:pPr>
        <w:ind w:left="1181" w:hanging="360"/>
      </w:pPr>
      <w:rPr>
        <w:rFonts w:hint="default" w:ascii="Symbol" w:hAnsi="Symbol" w:eastAsia="Symbol" w:cs="Symbol"/>
        <w:b w:val="0"/>
        <w:bCs w:val="0"/>
        <w:i w:val="0"/>
        <w:iCs w:val="0"/>
        <w:spacing w:val="0"/>
        <w:w w:val="100"/>
        <w:sz w:val="24"/>
        <w:szCs w:val="24"/>
        <w:lang w:val="en-US" w:eastAsia="en-US" w:bidi="ar-SA"/>
      </w:rPr>
    </w:lvl>
    <w:lvl w:ilvl="2" w:tplc="9C7CB6A0">
      <w:numFmt w:val="bullet"/>
      <w:lvlText w:val="•"/>
      <w:lvlJc w:val="left"/>
      <w:pPr>
        <w:ind w:left="2076" w:hanging="360"/>
      </w:pPr>
      <w:rPr>
        <w:rFonts w:hint="default"/>
        <w:lang w:val="en-US" w:eastAsia="en-US" w:bidi="ar-SA"/>
      </w:rPr>
    </w:lvl>
    <w:lvl w:ilvl="3" w:tplc="CAC8F83C">
      <w:numFmt w:val="bullet"/>
      <w:lvlText w:val="•"/>
      <w:lvlJc w:val="left"/>
      <w:pPr>
        <w:ind w:left="2972" w:hanging="360"/>
      </w:pPr>
      <w:rPr>
        <w:rFonts w:hint="default"/>
        <w:lang w:val="en-US" w:eastAsia="en-US" w:bidi="ar-SA"/>
      </w:rPr>
    </w:lvl>
    <w:lvl w:ilvl="4" w:tplc="C7EC2CB2">
      <w:numFmt w:val="bullet"/>
      <w:lvlText w:val="•"/>
      <w:lvlJc w:val="left"/>
      <w:pPr>
        <w:ind w:left="3868" w:hanging="360"/>
      </w:pPr>
      <w:rPr>
        <w:rFonts w:hint="default"/>
        <w:lang w:val="en-US" w:eastAsia="en-US" w:bidi="ar-SA"/>
      </w:rPr>
    </w:lvl>
    <w:lvl w:ilvl="5" w:tplc="F6A48BE6">
      <w:numFmt w:val="bullet"/>
      <w:lvlText w:val="•"/>
      <w:lvlJc w:val="left"/>
      <w:pPr>
        <w:ind w:left="4764" w:hanging="360"/>
      </w:pPr>
      <w:rPr>
        <w:rFonts w:hint="default"/>
        <w:lang w:val="en-US" w:eastAsia="en-US" w:bidi="ar-SA"/>
      </w:rPr>
    </w:lvl>
    <w:lvl w:ilvl="6" w:tplc="6D389A74">
      <w:numFmt w:val="bullet"/>
      <w:lvlText w:val="•"/>
      <w:lvlJc w:val="left"/>
      <w:pPr>
        <w:ind w:left="5660" w:hanging="360"/>
      </w:pPr>
      <w:rPr>
        <w:rFonts w:hint="default"/>
        <w:lang w:val="en-US" w:eastAsia="en-US" w:bidi="ar-SA"/>
      </w:rPr>
    </w:lvl>
    <w:lvl w:ilvl="7" w:tplc="F732D21E">
      <w:numFmt w:val="bullet"/>
      <w:lvlText w:val="•"/>
      <w:lvlJc w:val="left"/>
      <w:pPr>
        <w:ind w:left="6556" w:hanging="360"/>
      </w:pPr>
      <w:rPr>
        <w:rFonts w:hint="default"/>
        <w:lang w:val="en-US" w:eastAsia="en-US" w:bidi="ar-SA"/>
      </w:rPr>
    </w:lvl>
    <w:lvl w:ilvl="8" w:tplc="57DE4D06">
      <w:numFmt w:val="bullet"/>
      <w:lvlText w:val="•"/>
      <w:lvlJc w:val="left"/>
      <w:pPr>
        <w:ind w:left="7452" w:hanging="360"/>
      </w:pPr>
      <w:rPr>
        <w:rFonts w:hint="default"/>
        <w:lang w:val="en-US" w:eastAsia="en-US" w:bidi="ar-SA"/>
      </w:rPr>
    </w:lvl>
  </w:abstractNum>
  <w:num w:numId="1" w16cid:durableId="730273794">
    <w:abstractNumId w:val="4"/>
  </w:num>
  <w:num w:numId="2" w16cid:durableId="708258927">
    <w:abstractNumId w:val="0"/>
  </w:num>
  <w:num w:numId="3" w16cid:durableId="841823729">
    <w:abstractNumId w:val="3"/>
  </w:num>
  <w:num w:numId="4" w16cid:durableId="653529363">
    <w:abstractNumId w:val="2"/>
  </w:num>
  <w:num w:numId="5" w16cid:durableId="737089895">
    <w:abstractNumId w:val="5"/>
  </w:num>
  <w:num w:numId="6" w16cid:durableId="96681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76E0B"/>
    <w:rsid w:val="00000000"/>
    <w:rsid w:val="00076E0B"/>
    <w:rsid w:val="003254F5"/>
    <w:rsid w:val="00900F62"/>
    <w:rsid w:val="00A3631F"/>
    <w:rsid w:val="050F0BEC"/>
    <w:rsid w:val="205E54D7"/>
    <w:rsid w:val="350427D4"/>
    <w:rsid w:val="35EC1E2C"/>
    <w:rsid w:val="4BF4CF19"/>
    <w:rsid w:val="59BAD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E72D"/>
  <w15:docId w15:val="{D1E08345-2CD9-4EBB-AEC6-6305262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00"/>
      <w:jc w:val="both"/>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1" w:hanging="360"/>
      <w:jc w:val="both"/>
    </w:pPr>
    <w:rPr>
      <w:sz w:val="24"/>
      <w:szCs w:val="24"/>
    </w:rPr>
  </w:style>
  <w:style w:type="paragraph" w:styleId="Title">
    <w:name w:val="Title"/>
    <w:basedOn w:val="Normal"/>
    <w:uiPriority w:val="10"/>
    <w:qFormat/>
    <w:pPr>
      <w:spacing w:before="79"/>
      <w:ind w:left="2606" w:hanging="1811"/>
    </w:pPr>
    <w:rPr>
      <w:b/>
      <w:bCs/>
      <w:sz w:val="28"/>
      <w:szCs w:val="28"/>
    </w:rPr>
  </w:style>
  <w:style w:type="paragraph" w:styleId="ListParagraph">
    <w:name w:val="List Paragraph"/>
    <w:basedOn w:val="Normal"/>
    <w:uiPriority w:val="1"/>
    <w:qFormat/>
    <w:pPr>
      <w:ind w:left="821" w:right="118" w:hanging="36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80C7F29D7A645AF16BC3E3645B18B" ma:contentTypeVersion="19" ma:contentTypeDescription="Create a new document." ma:contentTypeScope="" ma:versionID="05fec44ecf008e9f3884f6a977412ba1">
  <xsd:schema xmlns:xsd="http://www.w3.org/2001/XMLSchema" xmlns:xs="http://www.w3.org/2001/XMLSchema" xmlns:p="http://schemas.microsoft.com/office/2006/metadata/properties" xmlns:ns2="940be9ab-8c93-4981-9a57-17facb40ef38" xmlns:ns3="7057c270-a350-469c-a186-eeea2cb32ab2" targetNamespace="http://schemas.microsoft.com/office/2006/metadata/properties" ma:root="true" ma:fieldsID="6ef71fc6fb3c16dc56c1a8506e97961f" ns2:_="" ns3:_="">
    <xsd:import namespace="940be9ab-8c93-4981-9a57-17facb40ef38"/>
    <xsd:import namespace="7057c270-a350-469c-a186-eeea2cb32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pictu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be9ab-8c93-4981-9a57-17facb40e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a0608c-dd5c-40b8-8d86-f1456764e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icture" ma:index="25" nillable="true" ma:displayName="picture" ma:format="Hyperlink"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7c270-a350-469c-a186-eeea2cb32a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2c3cf0-fd14-4e60-9da9-18d0544fbc65}" ma:internalName="TaxCatchAll" ma:showField="CatchAllData" ma:web="7057c270-a350-469c-a186-eeea2cb32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be9ab-8c93-4981-9a57-17facb40ef38">
      <Terms xmlns="http://schemas.microsoft.com/office/infopath/2007/PartnerControls"/>
    </lcf76f155ced4ddcb4097134ff3c332f>
    <picture xmlns="940be9ab-8c93-4981-9a57-17facb40ef38">
      <Url xsi:nil="true"/>
      <Description xsi:nil="true"/>
    </picture>
    <TaxCatchAll xmlns="7057c270-a350-469c-a186-eeea2cb32ab2" xsi:nil="true"/>
  </documentManagement>
</p:properties>
</file>

<file path=customXml/itemProps1.xml><?xml version="1.0" encoding="utf-8"?>
<ds:datastoreItem xmlns:ds="http://schemas.openxmlformats.org/officeDocument/2006/customXml" ds:itemID="{C6A20786-9940-4734-9466-3E50F0EADE58}"/>
</file>

<file path=customXml/itemProps2.xml><?xml version="1.0" encoding="utf-8"?>
<ds:datastoreItem xmlns:ds="http://schemas.openxmlformats.org/officeDocument/2006/customXml" ds:itemID="{8179E92D-B9CC-41C3-91DC-FC1F9971CD91}"/>
</file>

<file path=customXml/itemProps3.xml><?xml version="1.0" encoding="utf-8"?>
<ds:datastoreItem xmlns:ds="http://schemas.openxmlformats.org/officeDocument/2006/customXml" ds:itemID="{B61E4E09-3165-4882-9394-B9BE30E544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Marshall</dc:creator>
  <cp:lastModifiedBy>Guest User</cp:lastModifiedBy>
  <cp:revision>4</cp:revision>
  <dcterms:created xsi:type="dcterms:W3CDTF">2025-07-29T15:22:00Z</dcterms:created>
  <dcterms:modified xsi:type="dcterms:W3CDTF">2025-08-06T14:38:51Z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vt:lpwstr>
  </property>
  <property fmtid="{D5CDD505-2E9C-101B-9397-08002B2CF9AE}" pid="4" name="LastSaved">
    <vt:filetime>2025-07-29T00:00:00Z</vt:filetime>
  </property>
  <property fmtid="{D5CDD505-2E9C-101B-9397-08002B2CF9AE}" pid="5" name="ContentTypeId">
    <vt:lpwstr>0x01010012A80C7F29D7A645AF16BC3E3645B18B</vt:lpwstr>
  </property>
</Properties>
</file>